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235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0067-01-2026-000511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83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04 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предусмотренного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Нажвадина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Буржуновича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2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Эфендиев</w:t>
      </w:r>
      <w:r>
        <w:rPr>
          <w:rFonts w:ascii="Times New Roman" w:eastAsia="Times New Roman" w:hAnsi="Times New Roman" w:cs="Times New Roman"/>
        </w:rPr>
        <w:t xml:space="preserve"> Н.Б.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4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Fonts w:ascii="Times New Roman" w:eastAsia="Times New Roman" w:hAnsi="Times New Roman" w:cs="Times New Roman"/>
        </w:rPr>
        <w:t>Абуезидовой</w:t>
      </w:r>
      <w:r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 xml:space="preserve">арьи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ладимировны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UserDefinedgrp-43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в связи с </w:t>
      </w:r>
      <w:r>
        <w:rPr>
          <w:rFonts w:ascii="Times New Roman" w:eastAsia="Times New Roman" w:hAnsi="Times New Roman" w:cs="Times New Roman"/>
        </w:rPr>
        <w:t>Камеральной налоговой проверк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первично</w:t>
      </w:r>
      <w:r>
        <w:rPr>
          <w:rFonts w:ascii="Times New Roman" w:eastAsia="Times New Roman" w:hAnsi="Times New Roman" w:cs="Times New Roman"/>
        </w:rPr>
        <w:t xml:space="preserve">го расчета сумм налога на доходы физического лица, начисленных и удержанных налоговым агентом (форма 6-НДФЛ) за 12 месяцев, квартальный 2024 за период 2024 г.,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8420/13ТТ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03.09.2025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соответствии с</w:t>
      </w:r>
      <w:r>
        <w:rPr>
          <w:rFonts w:ascii="Times New Roman" w:eastAsia="Times New Roman" w:hAnsi="Times New Roman" w:cs="Times New Roman"/>
        </w:rPr>
        <w:t xml:space="preserve"> п. 5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19.09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Эфендиев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25351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8420/13ТТ</w:t>
      </w:r>
      <w:r>
        <w:rPr>
          <w:rFonts w:ascii="Times New Roman" w:eastAsia="Times New Roman" w:hAnsi="Times New Roman" w:cs="Times New Roman"/>
        </w:rPr>
        <w:t xml:space="preserve"> 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03.09.</w:t>
      </w:r>
      <w:r>
        <w:rPr>
          <w:rFonts w:ascii="Times New Roman" w:eastAsia="Times New Roman" w:hAnsi="Times New Roman" w:cs="Times New Roman"/>
        </w:rPr>
        <w:t>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-поручение № 13-11220 об истребовании документов (информации) от 29.08.2025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5361/13ТР/413К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5118/13ТР/413К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 xml:space="preserve">, документы, необходимые для исчисления и уплаты налогов; </w:t>
      </w:r>
      <w:r>
        <w:rPr>
          <w:rFonts w:ascii="Times New Roman" w:eastAsia="Times New Roman" w:hAnsi="Times New Roman" w:cs="Times New Roman"/>
        </w:rPr>
        <w:t>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1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должностное лицо налогового органа, проводящее налоговую проверку, вправе</w:t>
      </w:r>
      <w:r>
        <w:rPr>
          <w:rFonts w:ascii="Times New Roman" w:eastAsia="Times New Roman" w:hAnsi="Times New Roman" w:cs="Times New Roman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>истребовать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111" w:history="1">
        <w:r>
          <w:rPr>
            <w:rFonts w:ascii="Times New Roman" w:eastAsia="Times New Roman" w:hAnsi="Times New Roman" w:cs="Times New Roman"/>
            <w:color w:val="0000EE"/>
          </w:rPr>
          <w:t>1.1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6" w:anchor="/document/10900200/entry/930131" w:history="1">
        <w:r>
          <w:rPr>
            <w:rFonts w:ascii="Times New Roman" w:eastAsia="Times New Roman" w:hAnsi="Times New Roman" w:cs="Times New Roman"/>
            <w:color w:val="0000EE"/>
          </w:rPr>
          <w:t>3.1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НК.РФ, исполняет его в течение пяти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Н.Б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доказана, 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02.04.</w:t>
      </w:r>
      <w:r>
        <w:rPr>
          <w:rFonts w:ascii="Times New Roman" w:eastAsia="Times New Roman" w:hAnsi="Times New Roman" w:cs="Times New Roman"/>
        </w:rPr>
        <w:t>2025 года по делу № 5-</w:t>
      </w:r>
      <w:r>
        <w:rPr>
          <w:rFonts w:ascii="Times New Roman" w:eastAsia="Times New Roman" w:hAnsi="Times New Roman" w:cs="Times New Roman"/>
        </w:rPr>
        <w:t>313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/2025).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Эфендиева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Нажвадина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Буржуновича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0412365400675002352615169.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04.03</w:t>
      </w:r>
      <w:r>
        <w:rPr>
          <w:rFonts w:ascii="Times New Roman" w:eastAsia="Times New Roman" w:hAnsi="Times New Roman" w:cs="Times New Roman"/>
        </w:rPr>
        <w:t xml:space="preserve">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235</w:t>
      </w:r>
      <w:r>
        <w:rPr>
          <w:rFonts w:ascii="Times New Roman" w:eastAsia="Times New Roman" w:hAnsi="Times New Roman" w:cs="Times New Roman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9">
    <w:name w:val="cat-UserDefined grp-42 rplc-9"/>
    <w:basedOn w:val="DefaultParagraphFont"/>
  </w:style>
  <w:style w:type="character" w:customStyle="1" w:styleId="cat-UserDefinedgrp-44rplc-20">
    <w:name w:val="cat-UserDefined grp-44 rplc-20"/>
    <w:basedOn w:val="DefaultParagraphFont"/>
  </w:style>
  <w:style w:type="character" w:customStyle="1" w:styleId="cat-UserDefinedgrp-43rplc-23">
    <w:name w:val="cat-UserDefined grp-43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services/arbitr/link/407572136.1000" TargetMode="External" /><Relationship Id="rId6" Type="http://schemas.openxmlformats.org/officeDocument/2006/relationships/hyperlink" Target="https://arbitr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